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0C8B" w:rsidRPr="00DF3293" w:rsidRDefault="007B338D" w:rsidP="00C1547F">
      <w:pPr>
        <w:spacing w:afterLines="50" w:after="180"/>
        <w:ind w:left="278"/>
        <w:jc w:val="center"/>
        <w:rPr>
          <w:sz w:val="28"/>
          <w:szCs w:val="24"/>
        </w:rPr>
      </w:pPr>
      <w:r w:rsidRPr="00DF3293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DF3293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4</w:t>
      </w:r>
      <w:r w:rsidRPr="00DF3293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A83589" w:rsidRPr="00DF3293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八</w:t>
      </w:r>
      <w:r w:rsidRPr="00DF3293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A83589" w:rsidRPr="00DF3293">
        <w:rPr>
          <w:rFonts w:ascii="Times New Roman" w:eastAsia="標楷體" w:hAnsi="Times New Roman" w:cs="Times New Roman" w:hint="eastAsia"/>
          <w:color w:val="000000"/>
          <w:sz w:val="28"/>
          <w:szCs w:val="24"/>
        </w:rPr>
        <w:t>社會</w:t>
      </w:r>
      <w:r w:rsidRPr="00DF3293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DF3293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Pr="00DF3293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  <w:bookmarkStart w:id="0" w:name="_GoBack"/>
      <w:bookmarkEnd w:id="0"/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DF3293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</w:t>
            </w:r>
            <w:r w:rsidRPr="00DF3293">
              <w:rPr>
                <w:rFonts w:ascii="Times New Roman" w:eastAsia="標楷體" w:hAnsi="Times New Roman" w:cs="Times New Roman" w:hint="eastAsia"/>
                <w:szCs w:val="24"/>
              </w:rPr>
              <w:t>一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學期</w:t>
            </w:r>
          </w:p>
        </w:tc>
      </w:tr>
      <w:tr w:rsidR="00010C8B" w:rsidRPr="00DF3293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F3293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AF5600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第一章中國的位置與地形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第一章商周至隋唐時期的國家與社會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第一章國家與民主政治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並解釋探究結果。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地Ba-IV-1 自然環境的地區差異。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歷Ha-IV-1 商周至隋唐時期國家與社會的重要變遷。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公Bd-IV-1 國家與政府的區別。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1.認識中國的相對與絕對位置。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2.能理解絕對位置對中國時區、氣候的影響。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3.能說出相對位置對中國的影響。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4.說明中國從部落到國家的發展的意義。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5.認識商與西周封建的形成。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6.知曉東周時代封建的瓦解。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7.認識國家組成要素。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8.了解國家的主要功能。</w:t>
            </w:r>
          </w:p>
        </w:tc>
        <w:tc>
          <w:tcPr>
            <w:tcW w:w="1559" w:type="dxa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環J2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國J2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第二週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第一章中國的位置與地形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第一章商周至隋唐時期的國家與社會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第一章國家與民主政治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並解釋探究結果。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地Ba-IV-1 自然環境的地區差異。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歷Ha-IV-1 商周至隋唐時期國家與社會的重要變遷。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公Bd-IV-1 國家與政府的區別。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1.認識中國整體地形特徵。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2.能判讀中國地形圖。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3.能說出中國三級階梯地勢的分布。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4.能分析影響山脈走向、河川流向的原因。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5.能說出黃河與長江流經的地形區與出海口。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6.了解秦始皇的統一政策。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7.認識秦代的郡縣制度。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8.了解國家與政府的差別。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環J2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國J2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人J3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第一章中國的位置與地形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第一章商周至隋唐時期的國家與社會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第一章國家與民主政治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地Ba-IV-1 自然環境的地區差異。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歷Ha-IV-1 商周至隋唐時期國家與社會的重要變遷。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公Ca-IV-2 行政機關在政策制定前，為什麼應提供人民參與和表達意見的機會？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1.能列舉中國高階地形區的主要特徵與地形。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2.能列舉中國中階地形區的主要特徵與地形。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3.能列舉中國低階地形區的主要特徵與地形。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4.能說出地形對於人類活動的影響。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5.知曉漢代至唐代人才選拔制度的演變。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6.能了解民主政治的特色。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環J2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國J2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人J3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lastRenderedPageBreak/>
              <w:t>第四週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第二章中國的氣候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第一章商周至隋唐時期的國家與社會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第二章憲法與權利保障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  <w:highlight w:val="yellow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社1b-IV-1 應用社會領域內容知識解析生活經驗或社會現象。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公1a-Ⅳ-1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ab/>
              <w:t>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  <w:highlight w:val="yellow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地Ba-Ⅳ-1 自然環境的地區差異。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歷Ha-IV-1 商周至隋唐時期國家與社會的重要變遷。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公Bf-Ⅳ-2</w:t>
            </w:r>
            <w:r w:rsidRPr="00DF3293">
              <w:rPr>
                <w:rFonts w:ascii="標楷體" w:eastAsia="標楷體" w:hAnsi="標楷體" w:hint="eastAsia"/>
                <w:szCs w:val="24"/>
              </w:rPr>
              <w:tab/>
              <w:t>憲法、法律、命令三者為什麼有位階的關係？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1.能說出中國南北向橫跨的氣候區。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2.能判讀中國冬、夏季節的氣溫特徵。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3.能分析影響中國冬、夏季氣溫的因素。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4.能說出秦嶺、淮河一線的氣候意義。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5.能統整地形、緯度對中國氣溫的影響。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6.知曉漢代至唐代人才選拔制度的演變。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7.我能說明法律三位階的含意。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8.我能理解憲法的效力與重要性。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環J6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人J10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第二章中國的氣候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第二章商周至隋唐時期的民族與文化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第二章憲法與權利保障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 Ba-Ⅳ-1 自然環境的地區差異。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歷Ha-IV-2 商周至隋唐時期民族與文化的互動。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公Bg-Ⅳ-1</w:t>
            </w:r>
            <w:r w:rsidRPr="00DF3293">
              <w:rPr>
                <w:rFonts w:ascii="標楷體" w:eastAsia="標楷體" w:hAnsi="標楷體" w:hint="eastAsia"/>
                <w:szCs w:val="24"/>
              </w:rPr>
              <w:tab/>
              <w:t>為什麼憲法被稱為「人民權利的保障書」？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1.能理解季風形成的原因。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2.能說出夏季季風帶來降水的原因。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3.能說出中國降水季節分布的特徵。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4.能分析影響中國降水季節分布不均的原因。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5.能判讀中國年降水量分布圖。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6.能說出中國降水空間分布的特徵。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7.能分析影響中國降水空間分布不均的因素。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8.了解農業民族與游牧民族的分界。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9.了解古代草原民族與中原農耕民族的對抗。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10.了解漢人向南方遷徙的原因與影響。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11.我能說出憲法保障人民的哪些基本權利。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12.我能分析周遭的事件屬於憲法保障的何種權利。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環J6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多J8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第二章中國的氣候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第二章商周至隋唐時期的民族與文化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第二章憲法與權利保障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歷1c-IV-2 從多元觀點探究重要歷史事件與人物在歷史中的作用與意義。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公1a-Ⅳ-1 理解公民知識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lastRenderedPageBreak/>
              <w:t>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 Ba-Ⅳ-1 自然環境的地區差異。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歷Ha-IV-2 商周至隋唐時期民族與文化的互動。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公Bg-Ⅳ-1</w:t>
            </w:r>
            <w:r w:rsidRPr="00DF3293">
              <w:rPr>
                <w:rFonts w:ascii="標楷體" w:eastAsia="標楷體" w:hAnsi="標楷體" w:hint="eastAsia"/>
                <w:szCs w:val="24"/>
              </w:rPr>
              <w:tab/>
              <w:t>為什麼憲法被稱為「人民權利的保障書」？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1.能說出中國三大氣候類型的分布。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2.能分析中國三大氣候類型的分布與成因。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3.能統整說明中國氣溫、降水的分布與影響因素。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4.能根據氣候圖判讀氣候類型。5.認識魏晉南北朝與隋唐的胡漢融合。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6.明瞭東亞各區與中原文化的互動。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7.認識佛教在中國的傳布與影響。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8.我能說出憲法保障人民的哪些基本權利。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9.我能分析周遭的事件屬於憲法保障的何種權利。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性J10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第二章中國的氣候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第二章商周至隋唐時期的民族與文化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第二章憲法與權利保障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 Ba-Ⅳ-2 傳統維生方式與人口分布。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歷Ha-IV-2 商周至隋唐時期民族與文化的互動。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公Bg-Ⅳ-1</w:t>
            </w:r>
            <w:r w:rsidRPr="00DF3293">
              <w:rPr>
                <w:rFonts w:ascii="標楷體" w:eastAsia="標楷體" w:hAnsi="標楷體" w:hint="eastAsia"/>
                <w:szCs w:val="24"/>
              </w:rPr>
              <w:tab/>
              <w:t>為什麼憲法被稱為「人民權利的保障書」？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1.能說出中國傳統農牧業的分布。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2.能分析自然環境如何影響中國傳統農牧業與生活。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3.能在地圖上找出中國傳統農、牧業的主要分界線。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4.能辨別不同區域的傳統農牧業特徵。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5.知曉草原民族對於漢族文化的影響。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6.了解唐代中國文化的傳播。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7.我能說出憲法保障人民的哪些基本權利。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8.我能分析周遭的事件屬於憲法保障的何種權利。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環J4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人J1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第三章中國的人口與農業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第三章宋元多民族並立的時期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第三章法治與權力分立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運用歷史資料，解釋重要歷史人物與事件間的關聯。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社3a-Ⅳ-1 發現不同時空脈絡中的人類生活問題，並進行探究。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社3c-Ⅳ-1</w:t>
            </w:r>
            <w:r w:rsidRPr="00DF3293">
              <w:rPr>
                <w:rFonts w:ascii="標楷體" w:eastAsia="標楷體" w:hAnsi="標楷體" w:hint="eastAsia"/>
                <w:szCs w:val="24"/>
              </w:rPr>
              <w:tab/>
              <w:t>聆聽他人意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地Ba-IV-2 傳統維生方式與人口分布。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地Ba-IV-3 人口成長、人口遷移與文化擴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歷Hb-IV-1 宋、元時期的國際互動。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公Bf-IV-1 法治與人治的差異。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公Ab-Ⅳ-1 民主國家中權力與權利的差別及關聯。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1.能說出中國人口分布的特徵。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2.能列出影響中國人口分布的原因。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3.能說出中國人口遷移的原因。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4.能分析中國人口外移到東南亞與臺灣的原因。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5.能理解文化擴散的意義。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6.能舉例中國的文化擴散。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7.能說出中國面臨的人口問題。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8.能分析人口數量龐大的利弊。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9.能說出環境負載力的意義。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10.能說出中國實施一胎化政策的原因。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11.能判讀人口相關圖表。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12.認識唐帝國衰亡後北亞興起的草原民族。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13.知曉遼的興起與稱霸。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14.明瞭金的崛起與北宋的滅亡。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15.了解人治與法治的定義與差異。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16.了解權利與權力的差異。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lastRenderedPageBreak/>
              <w:t>法J6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人J1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lastRenderedPageBreak/>
              <w:t>第九週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第三章中國的人口與農業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第三章宋元多民族並立的時期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第三章法治與權力分立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社2a-IV-3 關心不同的社會文化及其發展，並展現開闊的世界觀。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歷1b-IV-1 運用歷史資料，解釋重要歷史人物與事件間的關聯。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社3a-Ⅳ-1 發現不同時空脈絡中的人類生活問題，並進行探究。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社3c-Ⅳ-1</w:t>
            </w:r>
            <w:r w:rsidRPr="00DF3293">
              <w:rPr>
                <w:rFonts w:ascii="標楷體" w:eastAsia="標楷體" w:hAnsi="標楷體" w:hint="eastAsia"/>
                <w:szCs w:val="24"/>
              </w:rPr>
              <w:tab/>
              <w:t>聆聽他人意見，表達自我觀點，並能以同理心與他人討論。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地Ba-Ⅳ-3 人口成長、人口遷移與文化擴散。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歷Hb-IV-1 宋、元時期的國際互動。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公Be-IV-1 民主國家的政府體制為什麼須符合權力分立的原則？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公Be-IV-2 為什麼政府的職權與行使要規範在憲法中？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1.能分析一胎化政策對中國人口結構的影響。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2.能說出中國性別比失衡的原因與影響。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3.能判讀性別比圖表。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4.能說出中國人口老化的原因與影響。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5.能判讀人口金字塔圖。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6.能統整中國的人口問題與因應的政策。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7.了解蒙古帝國的西征與其影響。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8.認識元代建立之後的海外擴張。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9.認識元代時期的種族政策。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10.我能知悉政府為何要權力分立。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11.我能分辨三權分立與五權分立的特色。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能J5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人J1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第三章中國的人口與農業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第三章宋元多民族並立的時期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第四章中央政府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地1a-IV-2 說明重要環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地Bb-IV-1 產業活動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的轉型。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歷Hb-IV-2 宋、元時期的商貿與文化交流。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公Be-Ⅳ-3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1.能判讀中國三級產業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的統計圖表。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2.能說明中國傳統農業發展面臨的問題。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3.能根據圖表分析中國的農業問題。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4.能理解中國現代農業轉型的原因與目的。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5.能解釋中國現代農業轉型的方向。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6.認識宋代的農業發展。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7.知曉宋代的商業發展與城市生活。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8.了解宋元的國際貿易。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9.我能說明中央政府組成原則有哪些。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10.我能探討總統與五院的職權為何。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人J1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人J10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第四章中國的經濟發展與全球關連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第三章宋元多民族並立的時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期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第四章中央政府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地Bb-IV-2 經濟發展的地區差異。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歷Hb-IV-2 宋、元時期的商貿與文化交流。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公Be-Ⅳ-3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1.能說出影響中國工商業發展的因素。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2.能判讀中國工商業發展的相關圖表。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3.能根據圖表分析影響中國工商業分布的特徵。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4.能說出中國經濟特區的分布與特徵。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5.能統整中國產業變化的特徵。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6.能比較世界工廠與世界市場的差異。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7.了解宋元時期的儒學傳播。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8.了解宋元時期的科技發展。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9.認識宋元時期的宗教與文化交流。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10.了解司法權、考試權與監察權。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第四章中國的經濟發展與全球關連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第四章明清時期東亞世界的變動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第四章中央政府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</w:t>
            </w:r>
            <w:r w:rsidRPr="00DF3293">
              <w:rPr>
                <w:rFonts w:ascii="標楷體" w:eastAsia="標楷體" w:hAnsi="標楷體" w:hint="eastAsia"/>
                <w:szCs w:val="24"/>
              </w:rPr>
              <w:t>歷史分期描述過去的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地Bb-IV-2 經濟發展的地區差異。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歷Hb-IV-1 明、清時期東亞世界的變動。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公Be-Ⅳ-3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1.能說出造成中國經濟發展不均的原因。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2.能指出中國四大經濟區的分布與特徵。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3.能比較中國四大經濟區的發展策略差異。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4.能根據圖表分析中國西部大開發的特徵。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5.認識明代的建立與外族的關係。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6.認識明代的流寇與帝國的滅亡。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7.了解清帝國的建立與統治政策。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了解我國中央政府的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互動關係。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9.了解行政權與立法權的互動。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第十三週</w:t>
            </w:r>
          </w:p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第四章中國的經濟發展與全球關連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第四章明清時期東亞世界的變動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第四章中央政府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 1b-IV-1 應用社會領域內容知識解析生活經驗或社會現象。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</w:t>
            </w:r>
            <w:r w:rsidRPr="00DF3293">
              <w:rPr>
                <w:rFonts w:ascii="標楷體" w:eastAsia="標楷體" w:hAnsi="標楷體" w:hint="eastAsia"/>
                <w:szCs w:val="24"/>
              </w:rPr>
              <w:t>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析與詮釋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地Bb-IV-3 經濟發展與全球關連。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歷Hb-IV-2 明、清時期東亞世界的商貿與文化交流。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公Be-Ⅳ-3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1.能說出中國在國際貿易中的地位與特色。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2.能理解外國投資中國的原因與影響。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3.能說明中國到外國投資的原因與影響。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4.能判讀中國對外經濟的相關圖表。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5.能分析中國與各國簽訂自由貿易協定的原因與影響。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6.能說出中國一帶一路政策的重點。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7.能分析一帶一路對中國與參與國家的影響。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8.認識明清時期繁盛的商貿發展。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9.了解明清帝國的外交與朝貢貿易體制。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10.了解明清時期的海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禁政策與走私貿易。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11.認識明清時期全球經濟網絡的形成。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12.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了解立法權與司法權的互動關係。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13.了解監察權與司法權的互動關係。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國J4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C21AFF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第一篇中國大地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第四章中國的經濟發展與全球關連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第四章明清時期東亞世界的變動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第四章中央政府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地1b-IV-1 解析自然環境與人文景觀的相互關係。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地1b-IV-2 歸納自然與人文環境互動的結果。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社3b-IV-3 使用文字、照片、圖表、數據、地圖、年表、言語等多種方式，呈現並解釋探究結果。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社3d-IV-1 規劃與執行社會領域的問題探究、訪查、創作或展演等活動。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</w:t>
            </w:r>
            <w:r w:rsidRPr="00DF3293">
              <w:rPr>
                <w:rFonts w:ascii="標楷體" w:eastAsia="標楷體" w:hAnsi="標楷體" w:hint="eastAsia"/>
                <w:szCs w:val="24"/>
              </w:rPr>
              <w:t>歷史分期描述過去的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地Bb-IV-3 經濟發展與全球關連。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地Bb-IV-4 問題探究：經濟發展與環境衝擊。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歷Hb-IV-2 明、清時期東亞世界的商貿與文化交流。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公Be-Ⅳ-3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1.能閱讀資料分析中國在國際貿易中的優勢與原因。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2.能關心不當的經濟發展政策所產生的問題。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3.能觀察經濟活動對環境所造成的影響。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4.認識明清時期的東西文化交流。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5.了解東西化交流中斷的原因與影響。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了解立法權與司法權的互動關係。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7.了解監察權與司法權的互動關係。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能J5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環J1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第一章東北亞的自然環境與文化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第五章西力衝擊下的東亞世界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第五章地方政府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公1c-Ⅳ-1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社1b-Ⅳ-1 運用社會領域內容知識解析生活經驗或社會現象。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社2a-Ⅳ-2 關注生活周遭的重要議題及其脈絡，發展本土意識與在地關懷。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地Bd-IV-1 自然環境背景。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歷Ib-IV-1 晚清時期的東西方接觸與衝突。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公Be-IV-3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1.認識日本群島地理位置。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2.認識日本群島地形特徵。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3.認識朝鮮半島地理位置。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4.認識朝鮮半島地形特徵。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5.了解清帝國時期英國對朝貢體制的挑戰。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6.了解鴉片戰爭的爆發與影響。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 w:cs="新細明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7.認識黑船事件與日本的開港通商。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8.了解我國中央與地方的分權方式。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9.了解地方自治的定義。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10.了解我國的地方政府的層級。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 w:cs="Times New Roman"/>
                <w:color w:val="auto"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環J3 </w:t>
            </w:r>
          </w:p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/>
                <w:b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環J12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第一章東北亞的自然環境與文化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第五章西力衝擊下的東亞世界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第五章地方政府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歷1b-IV-2 運用歷史資料，進行歷史事件的因果分析與詮釋。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公1c-Ⅳ-1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社1b-Ⅳ-1 運用社會領域內容知識解析生活經驗或社會現象。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社2a-Ⅳ-2 關注生活周遭的重要議題及其脈絡，發展本土意識與在地關懷。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地Bd-IV-1 自然環境背景。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歷Ib-IV-1 晚清時期的東西方接觸與衝突。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公Be-IV-3 我國中央政府如何組成？我國的地方政府如何組成？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1.了解東北亞的氣候類型。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2.了解影響東北亞氣候的因素。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3.了解日本群島氣候分布。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4.了解朝鮮半島氣候分布。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5.了解自強運動的內涵與成敗。</w:t>
            </w:r>
          </w:p>
          <w:p w:rsidR="00FE057D" w:rsidRPr="00DF3293" w:rsidRDefault="00FE057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6.認識明治維新的內涵與成效。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7.了解我國中央與地方政府的權力分立。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8.說出我國地方政府負責的事務內容。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9.了解我國地方事務需由中央協調各級政府進行規畫。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 w:cs="Times New Roman"/>
                <w:color w:val="auto"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環J3 </w:t>
            </w:r>
          </w:p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/>
                <w:b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環J12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海J13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法J5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法J6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第一章東北亞的自然環境與文化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第六章清末變局與社會文化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的變遷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第六章政治參與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社2c-IV-1 從歷史或社會事件中，省思自身或所屬群體的文化淵源、處境及自主性。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公1c-IV-1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社1a-Ⅳ-1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地Bd-IV-2 產業與文化發展的特色。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歷Ib-IV-2 甲午戰爭後的政治體制變革。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公Cc-IV-1 民主社會中的政治參與為什麼很重要？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1.認識日本農業特色。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2.認識日本漁業特色。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3.認識日本文化特色。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4.認識日本觀光資源。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5.知曉甲午戰爭的影響。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6.了解戊戌變法實施的背景、內涵。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7.了解政治與日常生活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8.了解政治參與的定義、方式與意義</w:t>
            </w:r>
            <w:r w:rsidRPr="00DF3293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 w:cs="Times New Roman"/>
                <w:color w:val="auto"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環J3 </w:t>
            </w:r>
          </w:p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/>
                <w:b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環J12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海J13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多J4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多J6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lastRenderedPageBreak/>
              <w:t>人J10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人J4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第一章東北亞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的自然環境與文化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第六章清末變局與社會文化的變遷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第六章政治參與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地1a-IV-1 說明重要地理現象分布特性的成因。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社2c-IV-1 從歷史或社會事件中，省思自身或所屬群體的文化淵源、處境及自主性。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公1c-IV-1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社1a-Ⅳ-1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lastRenderedPageBreak/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地Bd-IV-2 產業與文化發展的特色。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歷Ib-IV-2 甲午戰爭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後的政治體制變革。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公Cc-IV-2 民主社會中為什麼常用投票來做為重要的參與形式？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1.認識南北韓農業條件的差異。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2.認識南北韓文化的相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似之處。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3.認識南韓的觀光資源。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4.認識漢文化影響日韓的實際案例。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5.知曉義和團與八國聯軍的內涵。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6.認識庚子後新政實施的背景、內涵與成果。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7.了解立憲運動實施的背景、內涵。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了解投票對於國家治理與政治參與的重要性。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 w:cs="Times New Roman"/>
                <w:color w:val="auto"/>
              </w:rPr>
            </w:pPr>
            <w:r w:rsidRPr="00DF3293">
              <w:rPr>
                <w:rFonts w:eastAsia="標楷體" w:cs="Times New Roman"/>
                <w:color w:val="auto"/>
              </w:rPr>
              <w:lastRenderedPageBreak/>
              <w:t xml:space="preserve">環J3 </w:t>
            </w:r>
          </w:p>
          <w:p w:rsidR="00FE057D" w:rsidRPr="00DF3293" w:rsidRDefault="00FE057D" w:rsidP="00961EEE">
            <w:pPr>
              <w:pStyle w:val="Default"/>
              <w:spacing w:line="260" w:lineRule="exact"/>
              <w:rPr>
                <w:rFonts w:eastAsia="標楷體"/>
                <w:b/>
              </w:rPr>
            </w:pPr>
            <w:r w:rsidRPr="00DF3293">
              <w:rPr>
                <w:rFonts w:eastAsia="標楷體" w:cs="Times New Roman"/>
                <w:color w:val="auto"/>
              </w:rPr>
              <w:t xml:space="preserve">環J12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多J4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多J6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人J13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人J10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 xml:space="preserve">人J3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人J4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lastRenderedPageBreak/>
              <w:t>第十九週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第二章東北亞的經濟發展與挑戰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第六章清末變局與社會文化的變遷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第六章政治參與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社2c-IV-1 從歷史或社會事件中，省思自身或所屬群體的文化淵源、處境及自主性。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公1c-IV-1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社1a-Ⅳ-1 發覺生活經驗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lastRenderedPageBreak/>
              <w:t>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地Bd-IV-3 東北亞經濟發展的成就與挑戰。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歷Ic-IV-1 城市風貌的改變與新媒體的出現。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公Cc-IV-3 公平投票有哪些基本原則？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1.認識日本國際貿易。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2.認識日本產業轉型的原因與成果。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3.認識日本的文化與觀光產業。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4.了解清末社會城市風貌的改變。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5.了解清末社會新媒體與通訊事業的發展。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6.了解選舉的原則。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多J4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多J6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人J4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:rsidR="00FE057D" w:rsidRPr="00DF3293" w:rsidRDefault="00FE057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第二章東北亞的經濟發展與挑戰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第六章清末變局與社會文化的變遷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第六章政治參與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社2c-IV-1 從歷史或社會事件中，省思自身或所屬群體的文化淵源、處境及自主性。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lastRenderedPageBreak/>
              <w:t>公1c-IV-1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社1a-Ⅳ-1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地Bd-IV-3 東北亞經濟發展的成就與挑戰。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歷Ic-IV-2 家族與婦女角色的轉變。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公Cc-IV-3 公平投票有哪些基本原則？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認識北韓的共產經濟體制。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2.認識南韓的經濟發展歷程。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3.認識朝鮮半島主要都市。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4.認識西方思潮之下清末家族意義的轉變。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5.了解選舉權與投票權。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多J4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多J6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國J1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人J4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E057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FE057D" w:rsidRPr="00DF3293" w:rsidRDefault="00FE057D" w:rsidP="008139CA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第二十一週</w:t>
            </w:r>
          </w:p>
        </w:tc>
        <w:tc>
          <w:tcPr>
            <w:tcW w:w="1845" w:type="dxa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第二篇世界風情（上）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第二章東北亞的經濟發展與挑戰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第三篇中國與東亞（上）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第六章清末變局與社會文化的變遷(第三次段考)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第四篇民主政治的運作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第六章政治參與(第三次段考)</w:t>
            </w:r>
          </w:p>
        </w:tc>
        <w:tc>
          <w:tcPr>
            <w:tcW w:w="3118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地1c-IV-1 利用地理基本概念與技能，檢視生活中面對的選擇與決策。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社3d-IV-1 規劃與執行社會領域的問題探究、訪查、創作或展演等活動。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社2c-IV-1 從歷史或社會事件中，省思自身或所屬群體的文化淵源、處境及自主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性。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歷1a-IV-1 理解以不同的紀年、歷史分期描述過去的意義。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歷1a-IV-2 理解所習得歷史事件的發展歷程與重要歷史變遷。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公1c-IV-1 運用公民知識，提出自己對公共議題的見解。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社1a-Ⅳ-1 發覺生活經驗或社會現象與社會領域內容知識的關係。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社2c-Ⅳ-2 珍視重要的公民價值並願意付諸行動。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地Bd-IV-3 東北亞經濟發展的成就與挑戰。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地Bd-IV-4 問題探究：臺灣與東北亞的文化交流。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歷Ic-IV-2 家族與婦女角色的轉變。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zCs w:val="24"/>
              </w:rPr>
              <w:t>公Cc-IV-3 公平投票有哪些基本原則？</w:t>
            </w:r>
          </w:p>
        </w:tc>
        <w:tc>
          <w:tcPr>
            <w:tcW w:w="2693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1.認識南韓獨特的半地下屋發展背景。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2.認識臺灣與東北亞之間歷史上的文化交流。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3.認識臺灣與東北亞當代的文化交流。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4.了解西方思潮之下清末婦女角色的改變。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5.了解候選人資格與選舉人資格。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6.能說明選舉流程及投票流程。</w:t>
            </w:r>
          </w:p>
        </w:tc>
        <w:tc>
          <w:tcPr>
            <w:tcW w:w="1559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FE057D" w:rsidRPr="00DF3293" w:rsidRDefault="00FE057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2.分組討論</w:t>
            </w:r>
          </w:p>
          <w:p w:rsidR="00FE057D" w:rsidRPr="00DF3293" w:rsidRDefault="00FE057D" w:rsidP="00961EEE">
            <w:pPr>
              <w:spacing w:line="260" w:lineRule="exact"/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人J4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 xml:space="preserve">人J5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多J4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多J5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多J6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人J5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性J11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性J12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人J3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  <w:p w:rsidR="00FE057D" w:rsidRPr="00DF3293" w:rsidRDefault="00FE057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zCs w:val="24"/>
              </w:rPr>
              <w:t>人J4</w:t>
            </w:r>
            <w:r w:rsidRPr="00DF3293">
              <w:rPr>
                <w:rFonts w:ascii="標楷體" w:eastAsia="標楷體" w:hAnsi="標楷體" w:hint="eastAsia"/>
                <w:bCs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FE057D" w:rsidRPr="00DF3293" w:rsidRDefault="00FE057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F66F7F" w:rsidRPr="00DF3293" w:rsidRDefault="00F66F7F">
      <w:pPr>
        <w:rPr>
          <w:rFonts w:ascii="Times New Roman" w:eastAsia="標楷體" w:hAnsi="Times New Roman" w:cs="Times New Roman"/>
          <w:szCs w:val="24"/>
        </w:rPr>
        <w:sectPr w:rsidR="00F66F7F" w:rsidRPr="00DF3293" w:rsidSect="00C1547F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DF3293" w:rsidTr="00402F4C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:rsidR="008139CA" w:rsidRPr="00DF3293" w:rsidRDefault="008139CA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lastRenderedPageBreak/>
              <w:t>第二學期</w:t>
            </w:r>
          </w:p>
        </w:tc>
      </w:tr>
      <w:tr w:rsidR="00010C8B" w:rsidRPr="00DF3293" w:rsidTr="00402F4C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單元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/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:rsidR="00010C8B" w:rsidRPr="00DF3293" w:rsidRDefault="00010C8B" w:rsidP="00D37188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混齡模式</w:t>
            </w:r>
          </w:p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或備註</w:t>
            </w:r>
          </w:p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無則免填</w:t>
            </w:r>
            <w:r w:rsidRPr="00DF3293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010C8B" w:rsidRPr="00DF3293" w:rsidTr="00402F4C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:rsidR="00010C8B" w:rsidRPr="00DF3293" w:rsidRDefault="00010C8B" w:rsidP="00010C8B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第一週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第一章中華民國的建立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第一章生活中的契約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地Be-IV-1 自然環境背景。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歷Ka-IV-1 中華民國的建立與早期發展。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公Bj-Ⅳ-1 為什麼一般契約只要雙方當事人合意即可生效，而有些契約必須完成登記方能生效？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公Bj-Ⅳ-2 為什麼一般人能自由訂立契約，而限制行為能力人訂立契約原則上必須得法定代理人同意？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公Ba-IV-1 家人間的親屬關係在法律上如何形成的？親子之間為何互有權利與義務？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1.認識東南亞地理位置、地形特徵、國家行政區畫分。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2.認識東南亞氣候類型、分布、成因。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3.清末的革命運動。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4.辛亥革命的意義。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5.認識民法的內涵與契約。</w:t>
            </w:r>
          </w:p>
        </w:tc>
        <w:tc>
          <w:tcPr>
            <w:tcW w:w="1559" w:type="dxa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多J5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bCs/>
                <w:szCs w:val="24"/>
              </w:rPr>
              <w:t>第二週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第一章中華民國的建立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第一章生活中的契約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地Be-IV-2 多元文化的發展。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地Be-IV-3 經濟發展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與區域結盟。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歷Ka-IV-1 中華民國的建立與早期發展。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公Bj-Ⅳ-1為什麼一般契約只要雙方當事人合意即可生效，而有些契約必須完成登記方能生效？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公Bj-Ⅳ-2為什麼一般人能自由訂立契約，而限制行為能力人訂立契約原則上必須得法定代理人同意？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公Ba-IV-1 家人間的親屬關係在法律上如何形成的？親子之間為何互有權利與義務？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1.認識東南亞的宗教、飲食文化。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2.瞭解東南亞的熱帶栽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培業。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民初袁世凱時期的政治的特色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3.認識契約訂定的原則與形式。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人J5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b/>
                <w:bCs/>
                <w:color w:val="FF0000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第三週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第一章東南亞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第一章中華民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國的建立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第一章生活中的契約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地Be-IV-3 經濟發展與區域結盟。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歷Ka-IV-1 中華民國的建立與早期發展。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公Bj-Ⅳ-1 為什麼一般契約只要雙方當事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人合意即可生效，而有些契約必須完成登記方能生效？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公Bj-Ⅳ-2 為什麼一般人能自由訂立契約，而限制行為能力人訂立契約原則上必須得法定代理人同意？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公Ba-IV-1 家人間的親屬關係在法律上如何形成的？親子之間為何互有權利與義務？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1.瞭解東南亞的經濟發展優勢與產業發展趨勢。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2.認識東南亞的經濟合作組織。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3.民初軍閥的政治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4.認識行為能力與契約效力。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人J4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人J13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第四週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第二章舊傳統與新思潮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第二章民事糾紛的解決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地Be-IV-1 自然環境背景。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歷Ka-IV-2 舊傳統與新思潮間的激盪。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公Bj-Ⅳ-1 契約不履行會產生哪些責任？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公Bj-Ⅳ-3 侵權行為的概念與責任。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公Bj-Ⅳ-5 社會生活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上人民如何解決民事紛爭？這些解決方法各有哪些優缺點？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公De-IV-1 科技發展如何改變我們的日常生活？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1.認識南亞地理位置、板塊分布、地形特徵、行政區域畫分。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2.認識南亞的熱帶季風氣候特徵，以及三季的成因。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3.新文化運動的內涵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4.五四運動的背景與影響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5.認識民事糾紛的法律責任。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多J5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第五週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第二章舊傳統與新思潮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第二章民事糾紛的解決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地Be-IV-2 多元文化的發展。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歷Ka-IV-2 舊傳統與新思潮間的激盪。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公Bj-Ⅳ-1 契約不履行會產生哪些責任？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公Bj-Ⅳ-3 侵權行為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的概念與責任。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公Bj-Ⅳ-5 社會生活上人民如何解決民事紛爭？這些解決方法各有哪些優缺點？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公De-IV-1 科技發展如何改變我們的日常生活？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1.認識南亞的人口問題與宗教信仰。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2.認識南亞的種姓制度。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3.瞭解南亞的傳統產業分布與新興工業發展。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4.民初社會變遷下各層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面的變化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5.認識民事糾紛的處理方式。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第六週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第一至二章中華民國的建立、舊傳統與新思潮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第二章民事糾紛的解決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地1a-IV-2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地Be-IV-3 經濟發展與區域結盟。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歷Ka-IV-1 中華民國的建立與早期發展。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歷Ka-IV-2 舊傳統與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新思潮間的激盪。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公Bj-Ⅳ-1 契約不履行會產生哪些責任？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公Bj-Ⅳ-3 侵權行為的概念與責任。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公Bj-Ⅳ-5 社會生活上人民如何解決民事紛爭？這些解決方法各有哪些優缺點？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公De-IV-1 科技發展如何改變我們的日常生活？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1.瞭解南亞的區域結盟趨勢與優勢。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2.認識南亞的環境議題。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3.帝國崩解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4.袁世凱時期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5.民初軍閥時期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6.新文化運動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7.五四運動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8.社會變遷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9.認識民事糾紛的處理方式。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第七週</w:t>
            </w:r>
          </w:p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段考週</w:t>
            </w:r>
            <w:r w:rsidRPr="00DF3293">
              <w:rPr>
                <w:rFonts w:ascii="Times New Roman" w:eastAsia="標楷體" w:hAnsi="Times New Roman" w:cs="Times New Roman"/>
                <w:color w:val="FF0000"/>
                <w:szCs w:val="24"/>
              </w:rPr>
              <w:t>)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第二章南亞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第一至二章中華民國的建立、舊傳統與新思潮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第二章民事糾紛的解決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社1a-IV-1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地1a-IV-1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地1a-IV-2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地1c-IV-2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社2a-IV-3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社2b-IV-2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社3b-IV-3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地Be-IV-4 問題探究：東南亞和南亞新興市場與臺灣產業發展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的關聯。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歷Ka-IV-1 中華民國的建立與早期發展。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歷Ka-IV-2 舊傳統與新思潮間的激盪。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公Bj-Ⅳ-1 契約不履行會產生哪些責任？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公Bj-Ⅳ-3 侵權行為的概念與責任。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公Bj-Ⅳ-5 社會生活上人民如何解決民事紛爭？這些解決方法各有哪些優缺點？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公De-IV-1 科技發展如何改變我們的日常生活？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1.瞭解臺灣與東南亞、南亞產業交流的現況。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2.認識東南亞蓬勃發展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的線上遊戲市場與商機。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3.帝國崩解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4.袁世凱時期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5.民初軍閥時期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6.新文化運動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7.五四運動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8.社會變遷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9.認識民事糾紛的處理方式。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品J1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第八週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第三章西亞與北非的自然環境與文化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第三章現代國家的挑戰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第三章刑法與刑罰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社1a-Ⅳ-1 發覺生活經驗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地Bf-IV-1 自然環境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與資源。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歷Kb-IV-1 現代國家的建制與外交發展。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公Bi-IV-1 國家為什麼要制定刑法？為什麼行為的處罰，必須以行為時的法律有明文規定者為限？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公Bi-IV-2 國家制定刑罰的目的是什麼？我國刑罰的制裁方式有哪些？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1.認識全球氣候特徵與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分布。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2.認識西亞與北非的國家。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3.國民政府的建立。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4.認識刑法制定的目的與精神。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第九週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第三章西亞與北非的自然環境與文化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第三章現代國家的挑戰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第三章刑法與刑罰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社1a-Ⅳ-1 發覺生活經驗或社會現象與社會領域內容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地Bf-IV-1 自然環境與資源。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歷Kb-IV-1 現代國家的建制與外交發展。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公Bi-IV-1 國家為什麼要制定刑法？為什麼行為的處罰，必須以行為時的法律有明文規定者為限？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公Bi-IV-2 國家制定刑罰的目的是什麼？我國刑罰的制裁方式有哪些？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1.認識西亞與北非的地形與板塊分布。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2.認識西亞與北非的氣候。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3.認識西亞與北非的水資源利用方式。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4.十年建設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5.認識刑罰目的與種類。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環J1 </w:t>
            </w:r>
          </w:p>
          <w:p w:rsidR="00133EAD" w:rsidRPr="00DF3293" w:rsidRDefault="00133EAD" w:rsidP="00961EEE">
            <w:pPr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第三章西亞與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北非的自然環境與文化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第三章現代國家的挑戰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第三章刑法與刑罰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地Bf-IV-2 伊斯蘭文化的發展與特色。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歷Kb-IV-2 日本帝國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的對外擴張與衝擊。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公Bi-IV-1 國家為什麼要制定刑法？為什麼行為的處罰，必須以行為時的法律有明文規定者為限？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公Bi-IV-2 國家制定刑罰的目的是什麼？我國刑罰的制裁方式有哪些？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1.認識伊斯蘭教的起源與教義。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2.認識伊斯蘭文化下的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生活方式。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</w:t>
            </w:r>
            <w:r w:rsidRPr="00DF3293">
              <w:rPr>
                <w:rFonts w:ascii="標楷體" w:eastAsia="標楷體" w:hAnsi="標楷體"/>
                <w:szCs w:val="24"/>
              </w:rPr>
              <w:t>.</w:t>
            </w:r>
            <w:r w:rsidRPr="00DF3293">
              <w:rPr>
                <w:rFonts w:ascii="標楷體" w:eastAsia="標楷體" w:hAnsi="標楷體" w:hint="eastAsia"/>
                <w:szCs w:val="24"/>
              </w:rPr>
              <w:t>日本勢力的擴張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.認識刑法制定的目的與精神。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.認識刑罰目的與種類。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第十一週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第四章西亞與北非的衝突與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轉變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第四章現代國家的變局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第三章刑法與刑罰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社3a-Ⅳ-1 發現不同時空脈絡中的人類生活問題，並進行探究。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地Bf-IV-3 國際衝突的焦點。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歷Kb-IV-2 日本帝國的對外擴張與衝擊。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公Bi-IV-1 國家為什麼要制定刑法？為什麼行為的處罰，必須以行為時的法律有明文規定者為限？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公Bi-IV-2 國家制定刑罰的目的是什麼？我國刑罰的制裁方式有哪些？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1.瞭解西亞與北非宗教和族群衝突。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2</w:t>
            </w:r>
            <w:r w:rsidRPr="00DF3293">
              <w:rPr>
                <w:rFonts w:ascii="標楷體" w:eastAsia="標楷體" w:hAnsi="標楷體" w:hint="eastAsia"/>
                <w:szCs w:val="24"/>
              </w:rPr>
              <w:t>.中日交戰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3</w:t>
            </w:r>
            <w:r w:rsidRPr="00DF3293">
              <w:rPr>
                <w:rFonts w:ascii="標楷體" w:eastAsia="標楷體" w:hAnsi="標楷體" w:hint="eastAsia"/>
                <w:szCs w:val="24"/>
              </w:rPr>
              <w:t>.太平洋戰爭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lastRenderedPageBreak/>
              <w:t>4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.認識刑法制定的目的與精神。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.認識刑罰目的與種類。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能J5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人J13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第十二週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第四章西亞與北非的衝突與轉變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第四章現代國家的變局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第四章刑事案件的追訴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社1a-Ⅳ-1 發覺生活經驗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 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地Bf-IV-3 國際衝突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的焦點。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歷Kb-IV-2 日本帝國的對外擴張與衝擊。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公Bi-IV-3 在犯罪的追訴及處罰過程中，警察、檢察官及法官有哪些功能與權限？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1.瞭解西亞與北非的水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資源、領土衝突與石油資源爭議。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</w:t>
            </w:r>
            <w:r w:rsidRPr="00DF3293">
              <w:rPr>
                <w:rFonts w:ascii="標楷體" w:eastAsia="標楷體" w:hAnsi="標楷體"/>
                <w:szCs w:val="24"/>
              </w:rPr>
              <w:t>.</w:t>
            </w:r>
            <w:r w:rsidRPr="00DF3293">
              <w:rPr>
                <w:rFonts w:ascii="標楷體" w:eastAsia="標楷體" w:hAnsi="標楷體" w:hint="eastAsia"/>
                <w:szCs w:val="24"/>
              </w:rPr>
              <w:t>戰爭下人民的處境與苦難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.認識刑事案件的追訴過程。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 xml:space="preserve">能J5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lastRenderedPageBreak/>
              <w:t>第十三週</w:t>
            </w:r>
          </w:p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DF3293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段考週</w:t>
            </w:r>
            <w:r w:rsidRPr="00DF3293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第四章西亞與北非的衝突與轉變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第四章現代國家的變局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第四章刑事案件的追訴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會現象。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地Bf-IV-2 伊斯蘭文化的發展與特色。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地Bf-IV-3 國際衝突的焦點。</w:t>
            </w:r>
          </w:p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歷La-IV-1 中華人民</w:t>
            </w:r>
          </w:p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公Bi-IV-3 在犯罪的追訴及處罰過程中，警察、檢察官及法官有哪些功能與權限？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1.認識西亞與北非的經濟轉型原因與結果。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2.認識伊斯蘭文化的轉變。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</w:t>
            </w:r>
            <w:r w:rsidRPr="00DF3293">
              <w:rPr>
                <w:rFonts w:ascii="標楷體" w:eastAsia="標楷體" w:hAnsi="標楷體"/>
                <w:szCs w:val="24"/>
              </w:rPr>
              <w:t>.</w:t>
            </w:r>
            <w:r w:rsidRPr="00DF3293">
              <w:rPr>
                <w:rFonts w:ascii="標楷體" w:eastAsia="標楷體" w:hAnsi="標楷體" w:hint="eastAsia"/>
                <w:szCs w:val="24"/>
              </w:rPr>
              <w:t>從國共內戰到中華民國政府遷臺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4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.認識刑事案件的追訴過程。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性J10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能J5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第十四週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第四章西亞與北非的衝突與轉變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第三至四章現代國家的挑戰、現代國家的變局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第四章刑事案件的追訴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內容知識解析生活經驗或社會現象。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地Bf-IV-4 問題探究：伊斯蘭文化與西方文化的互動。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歷Kb-IV-1 現代國家的建制與外交發展。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歷Kb-IV-2 日本帝國的對外擴張與衝擊。</w:t>
            </w:r>
          </w:p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歷La-IV-1 中華人民共和國的建立。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公Bi-IV-3 在犯罪的追訴及處罰過程中，警察、檢察官及法官有哪些功能與權限？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1.認識當代伊斯蘭世界與西方世界的交流。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2.認識文化之間如何正面交流。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4</w:t>
            </w:r>
            <w:r w:rsidRPr="00DF3293">
              <w:rPr>
                <w:rFonts w:ascii="標楷體" w:eastAsia="標楷體" w:hAnsi="標楷體" w:hint="eastAsia"/>
                <w:szCs w:val="24"/>
              </w:rPr>
              <w:t xml:space="preserve">.國民政府的建立。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szCs w:val="24"/>
              </w:rPr>
              <w:t>.日本勢力的擴張。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6</w:t>
            </w:r>
            <w:r w:rsidRPr="00DF3293">
              <w:rPr>
                <w:rFonts w:ascii="標楷體" w:eastAsia="標楷體" w:hAnsi="標楷體" w:hint="eastAsia"/>
                <w:szCs w:val="24"/>
              </w:rPr>
              <w:t>.中日交戰與太平洋戰爭。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7</w:t>
            </w:r>
            <w:r w:rsidRPr="00DF3293">
              <w:rPr>
                <w:rFonts w:ascii="標楷體" w:eastAsia="標楷體" w:hAnsi="標楷體" w:hint="eastAsia"/>
                <w:szCs w:val="24"/>
              </w:rPr>
              <w:t>.東亞人民的苦難。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8</w:t>
            </w:r>
            <w:r w:rsidRPr="00DF3293">
              <w:rPr>
                <w:rFonts w:ascii="標楷體" w:eastAsia="標楷體" w:hAnsi="標楷體" w:hint="eastAsia"/>
                <w:szCs w:val="24"/>
              </w:rPr>
              <w:t>.從國共內戰到中華民國政府遷臺。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9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.認識警察、檢察官與法官的職權。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性J10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第十五週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第五章漠南非洲的自然環境與文化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第五章共產政權在中國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第五章行政法規與行政救濟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社2c-Ⅳ-2 珍視重要的公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地Bg-IV-1 自然環境與資源。</w:t>
            </w:r>
          </w:p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歷La-IV-1 中華人民共和國的建立。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公Bh-IV-1 為什麼行政法與我們日常生活息息相關？為什麼政府應依法行政？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1.認識漠南非洲的自然環境。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2.認識漠南非洲的氣候。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3</w:t>
            </w:r>
            <w:r w:rsidRPr="00DF3293">
              <w:rPr>
                <w:rFonts w:ascii="標楷體" w:eastAsia="標楷體" w:hAnsi="標楷體" w:hint="eastAsia"/>
                <w:szCs w:val="24"/>
              </w:rPr>
              <w:t>.中華人民共和國的成立。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4</w:t>
            </w:r>
            <w:r w:rsidRPr="00DF3293">
              <w:rPr>
                <w:rFonts w:ascii="標楷體" w:eastAsia="標楷體" w:hAnsi="標楷體" w:hint="eastAsia"/>
                <w:szCs w:val="24"/>
              </w:rPr>
              <w:t>.中蘇美關係。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.認識行政法規與其意義。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第十六週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第五章漠南非洲的自然環境與文化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第五章共產政權在中國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第五章行政法規與行政救濟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地Bg-IV-2 漠南非洲的文化特色與影響。</w:t>
            </w:r>
          </w:p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歷La-IV-1 中華人民共和國的建立。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歷La-IV-2 改革開放後的政經發展。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公Bh-IV-1 為什麼行政法與我們日常生活息息相關？為什麼政府應依法行政？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1.認識漠南非洲的族群與文化。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2.認識漠南非洲的族群問題。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3</w:t>
            </w:r>
            <w:r w:rsidRPr="00DF3293">
              <w:rPr>
                <w:rFonts w:ascii="標楷體" w:eastAsia="標楷體" w:hAnsi="標楷體" w:hint="eastAsia"/>
                <w:szCs w:val="24"/>
              </w:rPr>
              <w:t>.文化大革命。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4</w:t>
            </w:r>
            <w:r w:rsidRPr="00DF3293">
              <w:rPr>
                <w:rFonts w:ascii="標楷體" w:eastAsia="標楷體" w:hAnsi="標楷體" w:hint="eastAsia"/>
                <w:szCs w:val="24"/>
              </w:rPr>
              <w:t>.改革開放後的情況。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.認識生活中常見的行政管制。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多J5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人J5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第十七週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第六章漠南非洲的產業與經濟發展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第六章當代東亞的局勢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第五章行政法規與行政救濟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社1b-Ⅳ-1 應用社會領域內容知識解析生活經驗或社會現象。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社2a-Ⅳ-2 關注生活周遭的重要議題及其脈絡，發展本土意識與在地關懷。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地Bg-IV-3 現代經濟的發展與挑戰。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歷Lb-IV-1 冷戰時期東亞國家間的競合。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公Bh-IV-1 為什麼行政法與我們日常生活息息相關？為什麼政府應依法行政？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公Bh-IV-2 人民生活中有哪些常見的行政管制？當人民的權益受到侵害時，可以尋求行政救濟的意義為何？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1.認識漠南非洲的農牧業。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2.認識漠南非洲的礦業。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</w:t>
            </w:r>
            <w:r w:rsidRPr="00DF3293">
              <w:rPr>
                <w:rFonts w:ascii="標楷體" w:eastAsia="標楷體" w:hAnsi="標楷體" w:hint="eastAsia"/>
                <w:szCs w:val="24"/>
              </w:rPr>
              <w:t>認識漠南非洲的觀光業。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</w:t>
            </w:r>
            <w:r w:rsidRPr="00DF3293">
              <w:rPr>
                <w:rFonts w:ascii="標楷體" w:eastAsia="標楷體" w:hAnsi="標楷體"/>
                <w:szCs w:val="24"/>
              </w:rPr>
              <w:t>.</w:t>
            </w:r>
            <w:r w:rsidRPr="00DF3293">
              <w:rPr>
                <w:rFonts w:ascii="標楷體" w:eastAsia="標楷體" w:hAnsi="標楷體" w:hint="eastAsia"/>
                <w:szCs w:val="24"/>
              </w:rPr>
              <w:t>冷戰時期下東亞世界的發展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.認識行政救濟的方法。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法J8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第十八週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第六章漠南非洲的產業與經濟發展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第六章當代東亞的局勢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第六章兒少權益的維護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社2a-Ⅳ-2 關注生活周遭的重要議題及其脈絡，發展本土意識與在地關懷。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地Bg-IV-3 現代經濟的發展與挑戰。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歷Lb-IV-2 東南亞地區國際組織的發展與影響。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公Bc-IV-3 社會規範如何隨著時間與空間而變動？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1.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瞭</w:t>
            </w: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解漠南非洲在經濟發展上的優勢。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2.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瞭</w:t>
            </w: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解漠南非洲在發展經濟時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面臨</w:t>
            </w: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的挑戰問題。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3.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瞭解</w:t>
            </w:r>
            <w:r w:rsidRPr="00DF3293"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  <w:t>漠南非洲的經濟發展現況與未來展望。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</w:t>
            </w:r>
            <w:r w:rsidRPr="00DF3293">
              <w:rPr>
                <w:rFonts w:ascii="標楷體" w:eastAsia="標楷體" w:hAnsi="標楷體"/>
                <w:szCs w:val="24"/>
              </w:rPr>
              <w:t>.</w:t>
            </w:r>
            <w:r w:rsidRPr="00DF3293">
              <w:rPr>
                <w:rFonts w:ascii="標楷體" w:eastAsia="標楷體" w:hAnsi="標楷體" w:hint="eastAsia"/>
                <w:szCs w:val="24"/>
              </w:rPr>
              <w:t>東亞國際組織的蛻變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szCs w:val="24"/>
              </w:rPr>
              <w:t>.認識我國保護兒童及少年的相關法律。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人J2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法J8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性J9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第十九週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第六章漠南非洲的產業與經濟發展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第五章至第六章共產政權在中國、當代東亞的局勢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第六章兒少權益的維護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地1a-Ⅳ-2 說明重要環境、經濟與文化議題間的相互關係。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地1c-Ⅳ-2 反思各種地理環境與議題的內涵，並提出相關意見。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社2a-Ⅳ-3 關心不同的社會文化及其發展，並展現開闊的世界觀。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社2b-Ⅳ-2 尊重不同群體文化的差異性，並欣賞其文化之美。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社3d-Ⅳ-1 規劃與執行社會領域的問題探究、訪查、創作或展演等活動。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社2a-Ⅳ-2 關注生活周遭的重要議題及其脈絡，發展本土意識與在地關懷。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地Bg-IV-3 現代經濟的發展與挑戰。</w:t>
            </w:r>
          </w:p>
          <w:p w:rsidR="00133EAD" w:rsidRPr="00DF3293" w:rsidRDefault="00133EAD" w:rsidP="00961EEE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地Bg-IV-4 問題探究：漠南非洲的公平貿易議題。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歷La-IV-1 中華人民共和國的建立。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歷La-IV-2 改革開放後的政經發展。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歷Lb-IV-1 冷戰時期東亞國家間的競合。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歷Lb-IV-2 東南亞地區國際組織的發展與影響。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公Bk-IV-1 為什麼少年應具備重要的兒童及少年保護的相關法律知識？我國制定保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護兒童及少年相關法律的目的是什麼？有哪些相關的重要保護措施？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公Bc-IV-3 社會規範如何隨著時間與空間而變動？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1.透過地理加油站的引導，繪製面量圖。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2.瞭解奈及利亞的電影產業。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3.認識漠南非洲的公平貿易議題。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4.認識公平貿易運動施行過程的困境。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5</w:t>
            </w:r>
            <w:r w:rsidRPr="00DF3293">
              <w:rPr>
                <w:rFonts w:ascii="標楷體" w:eastAsia="標楷體" w:hAnsi="標楷體" w:hint="eastAsia"/>
                <w:szCs w:val="24"/>
              </w:rPr>
              <w:t>.中華人民共和國的成立。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6</w:t>
            </w:r>
            <w:r w:rsidRPr="00DF3293">
              <w:rPr>
                <w:rFonts w:ascii="標楷體" w:eastAsia="標楷體" w:hAnsi="標楷體" w:hint="eastAsia"/>
                <w:szCs w:val="24"/>
              </w:rPr>
              <w:t>.文化大革命。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7</w:t>
            </w:r>
            <w:r w:rsidRPr="00DF3293">
              <w:rPr>
                <w:rFonts w:ascii="標楷體" w:eastAsia="標楷體" w:hAnsi="標楷體" w:hint="eastAsia"/>
                <w:szCs w:val="24"/>
              </w:rPr>
              <w:t>.改革開放至今。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8</w:t>
            </w:r>
            <w:r w:rsidRPr="00DF3293">
              <w:rPr>
                <w:rFonts w:ascii="標楷體" w:eastAsia="標楷體" w:hAnsi="標楷體" w:hint="eastAsia"/>
                <w:szCs w:val="24"/>
              </w:rPr>
              <w:t>.冷戰時期的東亞。95.東南9</w:t>
            </w:r>
            <w:r w:rsidRPr="00DF3293">
              <w:rPr>
                <w:rFonts w:ascii="標楷體" w:eastAsia="標楷體" w:hAnsi="標楷體"/>
                <w:szCs w:val="24"/>
              </w:rPr>
              <w:t>.</w:t>
            </w:r>
            <w:r w:rsidRPr="00DF3293">
              <w:rPr>
                <w:rFonts w:ascii="標楷體" w:eastAsia="標楷體" w:hAnsi="標楷體" w:hint="eastAsia"/>
                <w:szCs w:val="24"/>
              </w:rPr>
              <w:t>亞國際組織的蛻變。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</w:t>
            </w:r>
            <w:r w:rsidRPr="00DF3293">
              <w:rPr>
                <w:rFonts w:ascii="標楷體" w:eastAsia="標楷體" w:hAnsi="標楷體"/>
                <w:szCs w:val="24"/>
              </w:rPr>
              <w:t>0</w:t>
            </w:r>
            <w:r w:rsidRPr="00DF3293">
              <w:rPr>
                <w:rFonts w:ascii="標楷體" w:eastAsia="標楷體" w:hAnsi="標楷體" w:hint="eastAsia"/>
                <w:szCs w:val="24"/>
              </w:rPr>
              <w:t>.說明少年犯罪行為的處理。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環J15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法J8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性J9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szCs w:val="24"/>
              </w:rPr>
              <w:t>第二十週</w:t>
            </w:r>
          </w:p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szCs w:val="24"/>
              </w:rPr>
            </w:pPr>
            <w:r w:rsidRPr="00DF3293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(</w:t>
            </w:r>
            <w:r w:rsidRPr="00DF3293">
              <w:rPr>
                <w:rFonts w:ascii="Times New Roman" w:eastAsia="標楷體" w:hAnsi="Times New Roman" w:cs="Times New Roman" w:hint="eastAsia"/>
                <w:color w:val="FF0000"/>
                <w:w w:val="80"/>
                <w:szCs w:val="24"/>
              </w:rPr>
              <w:t>七八年級</w:t>
            </w:r>
            <w:r w:rsidRPr="00DF3293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段考週</w:t>
            </w:r>
            <w:r w:rsidRPr="00DF3293">
              <w:rPr>
                <w:rFonts w:ascii="Times New Roman" w:eastAsia="標楷體" w:hAnsi="Times New Roman" w:cs="Times New Roman"/>
                <w:color w:val="FF0000"/>
                <w:w w:val="80"/>
                <w:szCs w:val="24"/>
              </w:rPr>
              <w:t>)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第六章漠南非洲的產業與經濟發展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第五章至第六章共產政權在中國、當代東亞</w:t>
            </w: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lastRenderedPageBreak/>
              <w:t>的局勢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第六章兒少權益的維護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社2a-Ⅳ-2 關注生活周遭的重要議題及其脈絡，發展本土意識與在地關懷。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地Be-IV-1 自然環境背景。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地Bg-IV-1 自然環境與資源。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歷La-IV-1 中華人民共和國的建立。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歷La-IV-2 改革開放後的政經發展。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歷Lb-IV-1 冷戰時期東亞國家間的競合。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歷Lb-IV-2 東南亞地區國際組織的發展與影響。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公Bk-IV-1 為什麼少年應具備重要的兒童及少年保護的相關法律知識？我國制定保護兒童及少年相關法律的目的是什麼？有哪些相關的重要保護措施？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公Bc-IV-3 社會規範如何隨著時間與空間而變動？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1.統整季風氣候、熱帶氣候的成因與特徵。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1.中華人民共和國的成立。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2.文化大革命。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3.改革開放至今。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4.冷戰時期的東亞。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5.東南亞國際組織的蛻變。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6</w:t>
            </w:r>
            <w:r w:rsidRPr="00DF3293">
              <w:rPr>
                <w:rFonts w:ascii="標楷體" w:eastAsia="標楷體" w:hAnsi="標楷體" w:hint="eastAsia"/>
                <w:szCs w:val="24"/>
              </w:rPr>
              <w:t>.說明少年犯罪行為的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處理。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lastRenderedPageBreak/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2.紙筆測驗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3.活動練習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4.分組討論</w:t>
            </w:r>
          </w:p>
          <w:p w:rsidR="00133EAD" w:rsidRPr="00DF3293" w:rsidRDefault="00133EAD" w:rsidP="00961EEE">
            <w:pPr>
              <w:spacing w:line="260" w:lineRule="exact"/>
              <w:rPr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5.課外活動</w:t>
            </w:r>
          </w:p>
          <w:p w:rsidR="00133EAD" w:rsidRPr="00DF3293" w:rsidRDefault="00133EAD" w:rsidP="00961EEE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6.課堂問答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7.作業練習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8.</w:t>
            </w: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t>隨堂練習</w:t>
            </w: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法J8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性J9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133EAD" w:rsidRPr="00DF3293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:rsidR="00133EAD" w:rsidRPr="00DF3293" w:rsidRDefault="00133EAD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DF3293">
              <w:rPr>
                <w:rFonts w:ascii="Times New Roman" w:eastAsia="標楷體" w:hAnsi="Times New Roman" w:cs="Times New Roman" w:hint="eastAsia"/>
                <w:szCs w:val="24"/>
              </w:rPr>
              <w:t>第二十一週</w:t>
            </w:r>
          </w:p>
        </w:tc>
        <w:tc>
          <w:tcPr>
            <w:tcW w:w="1845" w:type="dxa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第一篇世界風情（中）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第六章漠南非洲的產業與經濟發展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第二篇中國與東亞（下）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第五章至第六章共產政權在中國、當代東亞的局勢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szCs w:val="24"/>
              </w:rPr>
              <w:t>第三篇法律與生活</w:t>
            </w:r>
          </w:p>
          <w:p w:rsidR="00133EAD" w:rsidRPr="00DF3293" w:rsidRDefault="00133EAD" w:rsidP="00961EEE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第六章兒少權益的維護</w:t>
            </w:r>
          </w:p>
        </w:tc>
        <w:tc>
          <w:tcPr>
            <w:tcW w:w="3118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社1a-Ⅳ-1 發覺生活經驗或社會現象與社會領域內容知識的關係。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地1a-Ⅳ-1 說明重要地理現象分布特性的成因。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社3b-Ⅳ-3 使用文字、照片、圖表、數據、地圖、年表、言語等多種方式，呈現並解釋探究結果。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歷1a-IV-2 理解所習得歷史事件的發展歷程與重要歷史變遷。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歷1b-IV-2 運用歷史資料，進行歷史事件的因果分析與詮釋。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社1a-Ⅳ-1 發覺生活經驗或社會現象與社會領域內容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知識的關係。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公1a-Ⅳ-1 理解公民知識的核心概念。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社2a-Ⅳ-2 關注生活周遭的重要議題及其脈絡，發展本土意識與在地關懷。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社2c-Ⅳ-2 珍視重要的公民價值並願意付諸行動。</w:t>
            </w:r>
          </w:p>
        </w:tc>
        <w:tc>
          <w:tcPr>
            <w:tcW w:w="2552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napToGrid w:val="0"/>
                <w:kern w:val="0"/>
                <w:szCs w:val="24"/>
              </w:rPr>
              <w:lastRenderedPageBreak/>
              <w:t>地Be-IV-1 自然環境背景。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地Bg-IV-1 自然環境與資源。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歷La-IV-1 中華人民共和國的建立。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歷La-IV-2 改革開放後的政經發展。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歷Lb-IV-1 冷戰時期東亞國家間的競合。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歷Lb-IV-2 東南亞地區國際組織的發展與影響。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公Bk-IV-1 為什麼少年應具備重要的兒童及少年保護的相關法律知識？我國制定保</w:t>
            </w: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護兒童及少年相關法律的目的是什麼？有哪些相關的重要保護措施？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公Bc-IV-3 社會規範如何隨著時間與空間而變動？</w:t>
            </w:r>
          </w:p>
        </w:tc>
        <w:tc>
          <w:tcPr>
            <w:tcW w:w="2693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lastRenderedPageBreak/>
              <w:t>1.統整季風氣候、熱帶氣候的成因與特徵。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1.中華人民共和國的成立。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2.文化大革命。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3.改革開放至今。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4.冷戰時期的東亞。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>5.東南亞國際組織的蛻變。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/>
                <w:szCs w:val="24"/>
              </w:rPr>
              <w:t>6</w:t>
            </w:r>
            <w:r w:rsidRPr="00DF3293">
              <w:rPr>
                <w:rFonts w:ascii="標楷體" w:eastAsia="標楷體" w:hAnsi="標楷體" w:hint="eastAsia"/>
                <w:szCs w:val="24"/>
              </w:rPr>
              <w:t>.說明少年犯罪行為的處理。</w:t>
            </w:r>
          </w:p>
        </w:tc>
        <w:tc>
          <w:tcPr>
            <w:tcW w:w="1559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1.問題討論</w:t>
            </w:r>
          </w:p>
          <w:p w:rsidR="00133EAD" w:rsidRPr="00DF3293" w:rsidRDefault="00133EAD" w:rsidP="00961EEE">
            <w:pPr>
              <w:spacing w:line="260" w:lineRule="exact"/>
              <w:rPr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>2.分組討論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環J4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閱J1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Cs/>
                <w:snapToGrid w:val="0"/>
                <w:kern w:val="0"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閱J2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bCs/>
                <w:snapToGrid w:val="0"/>
                <w:kern w:val="0"/>
                <w:szCs w:val="24"/>
              </w:rPr>
              <w:t xml:space="preserve">閱J3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法J3 </w:t>
            </w:r>
          </w:p>
          <w:p w:rsidR="00133EAD" w:rsidRPr="00DF3293" w:rsidRDefault="00133EAD" w:rsidP="00574D3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法J8 </w:t>
            </w:r>
          </w:p>
          <w:p w:rsidR="00133EAD" w:rsidRPr="00DF3293" w:rsidRDefault="00133EAD" w:rsidP="00961EEE">
            <w:pPr>
              <w:spacing w:line="26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性J4 </w:t>
            </w:r>
          </w:p>
          <w:p w:rsidR="00133EAD" w:rsidRPr="00DF3293" w:rsidRDefault="00133EAD" w:rsidP="00574D3D">
            <w:pPr>
              <w:spacing w:line="260" w:lineRule="exact"/>
              <w:jc w:val="both"/>
              <w:rPr>
                <w:rFonts w:ascii="標楷體" w:eastAsia="標楷體" w:hAnsi="標楷體"/>
                <w:b/>
                <w:szCs w:val="24"/>
              </w:rPr>
            </w:pPr>
            <w:r w:rsidRPr="00DF3293">
              <w:rPr>
                <w:rFonts w:ascii="標楷體" w:eastAsia="標楷體" w:hAnsi="標楷體" w:hint="eastAsia"/>
                <w:szCs w:val="24"/>
              </w:rPr>
              <w:t xml:space="preserve">性J9 </w:t>
            </w:r>
          </w:p>
        </w:tc>
        <w:tc>
          <w:tcPr>
            <w:tcW w:w="1417" w:type="dxa"/>
            <w:shd w:val="clear" w:color="auto" w:fill="auto"/>
          </w:tcPr>
          <w:p w:rsidR="00133EAD" w:rsidRPr="00DF3293" w:rsidRDefault="00133EAD" w:rsidP="00D37188">
            <w:pPr>
              <w:snapToGrid w:val="0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37465C" w:rsidRPr="00DF3293" w:rsidRDefault="0037465C">
      <w:pPr>
        <w:rPr>
          <w:rFonts w:ascii="Times New Roman" w:eastAsia="標楷體" w:hAnsi="Times New Roman" w:cs="Times New Roman"/>
          <w:szCs w:val="24"/>
        </w:rPr>
      </w:pPr>
    </w:p>
    <w:p w:rsidR="007B338D" w:rsidRPr="00DF3293" w:rsidRDefault="007B338D" w:rsidP="00C1547F">
      <w:pPr>
        <w:pStyle w:val="a3"/>
        <w:widowControl/>
        <w:adjustRightInd w:val="0"/>
        <w:ind w:leftChars="0"/>
        <w:rPr>
          <w:rFonts w:ascii="Times New Roman" w:eastAsia="標楷體" w:hAnsi="Times New Roman" w:cs="Times New Roman"/>
          <w:szCs w:val="24"/>
        </w:rPr>
      </w:pPr>
    </w:p>
    <w:sectPr w:rsidR="007B338D" w:rsidRPr="00DF3293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1400" w:rsidRDefault="00E51400" w:rsidP="00C05D0A">
      <w:r>
        <w:separator/>
      </w:r>
    </w:p>
  </w:endnote>
  <w:endnote w:type="continuationSeparator" w:id="0">
    <w:p w:rsidR="00E51400" w:rsidRDefault="00E51400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p w:rsidR="00054864" w:rsidRDefault="00C65FCA">
        <w:pPr>
          <w:pStyle w:val="a7"/>
          <w:jc w:val="center"/>
        </w:pPr>
        <w:r>
          <w:fldChar w:fldCharType="begin"/>
        </w:r>
        <w:r w:rsidR="00054864">
          <w:instrText>PAGE   \* MERGEFORMAT</w:instrText>
        </w:r>
        <w:r>
          <w:fldChar w:fldCharType="separate"/>
        </w:r>
        <w:r w:rsidR="00574D3D" w:rsidRPr="00574D3D">
          <w:rPr>
            <w:noProof/>
            <w:lang w:val="zh-TW"/>
          </w:rPr>
          <w:t>43</w:t>
        </w:r>
        <w:r>
          <w:fldChar w:fldCharType="end"/>
        </w:r>
      </w:p>
    </w:sdtContent>
  </w:sdt>
  <w:p w:rsidR="00054864" w:rsidRDefault="00054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1400" w:rsidRDefault="00E51400" w:rsidP="00C05D0A">
      <w:r>
        <w:separator/>
      </w:r>
    </w:p>
  </w:footnote>
  <w:footnote w:type="continuationSeparator" w:id="0">
    <w:p w:rsidR="00E51400" w:rsidRDefault="00E51400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345C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C5C469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58F3DD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7D2B4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2CE534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3EF133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646514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6671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8BE069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14F275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19377D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B676C3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7633DA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9FE25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B1D27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1124F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7D7024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0" w15:restartNumberingAfterBreak="0">
    <w:nsid w:val="75B91BC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E3F114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39"/>
  </w:num>
  <w:num w:numId="3">
    <w:abstractNumId w:val="3"/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40"/>
  </w:num>
  <w:num w:numId="7">
    <w:abstractNumId w:val="19"/>
  </w:num>
  <w:num w:numId="8">
    <w:abstractNumId w:val="16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7"/>
  </w:num>
  <w:num w:numId="12">
    <w:abstractNumId w:val="31"/>
  </w:num>
  <w:num w:numId="13">
    <w:abstractNumId w:val="34"/>
  </w:num>
  <w:num w:numId="14">
    <w:abstractNumId w:val="2"/>
  </w:num>
  <w:num w:numId="15">
    <w:abstractNumId w:val="21"/>
  </w:num>
  <w:num w:numId="16">
    <w:abstractNumId w:val="27"/>
  </w:num>
  <w:num w:numId="17">
    <w:abstractNumId w:val="32"/>
  </w:num>
  <w:num w:numId="18">
    <w:abstractNumId w:val="15"/>
  </w:num>
  <w:num w:numId="19">
    <w:abstractNumId w:val="29"/>
  </w:num>
  <w:num w:numId="20">
    <w:abstractNumId w:val="4"/>
  </w:num>
  <w:num w:numId="21">
    <w:abstractNumId w:val="20"/>
  </w:num>
  <w:num w:numId="22">
    <w:abstractNumId w:val="38"/>
  </w:num>
  <w:num w:numId="23">
    <w:abstractNumId w:val="43"/>
  </w:num>
  <w:num w:numId="24">
    <w:abstractNumId w:val="30"/>
  </w:num>
  <w:num w:numId="25">
    <w:abstractNumId w:val="17"/>
  </w:num>
  <w:num w:numId="26">
    <w:abstractNumId w:val="9"/>
  </w:num>
  <w:num w:numId="27">
    <w:abstractNumId w:val="8"/>
  </w:num>
  <w:num w:numId="28">
    <w:abstractNumId w:val="28"/>
  </w:num>
  <w:num w:numId="29">
    <w:abstractNumId w:val="41"/>
  </w:num>
  <w:num w:numId="30">
    <w:abstractNumId w:val="42"/>
  </w:num>
  <w:num w:numId="31">
    <w:abstractNumId w:val="1"/>
  </w:num>
  <w:num w:numId="32">
    <w:abstractNumId w:val="14"/>
  </w:num>
  <w:num w:numId="33">
    <w:abstractNumId w:val="6"/>
  </w:num>
  <w:num w:numId="34">
    <w:abstractNumId w:val="26"/>
  </w:num>
  <w:num w:numId="35">
    <w:abstractNumId w:val="5"/>
  </w:num>
  <w:num w:numId="36">
    <w:abstractNumId w:val="0"/>
  </w:num>
  <w:num w:numId="37">
    <w:abstractNumId w:val="10"/>
  </w:num>
  <w:num w:numId="38">
    <w:abstractNumId w:val="33"/>
  </w:num>
  <w:num w:numId="39">
    <w:abstractNumId w:val="24"/>
  </w:num>
  <w:num w:numId="40">
    <w:abstractNumId w:val="35"/>
  </w:num>
  <w:num w:numId="41">
    <w:abstractNumId w:val="12"/>
  </w:num>
  <w:num w:numId="42">
    <w:abstractNumId w:val="37"/>
  </w:num>
  <w:num w:numId="43">
    <w:abstractNumId w:val="25"/>
  </w:num>
  <w:num w:numId="44">
    <w:abstractNumId w:val="23"/>
  </w:num>
  <w:num w:numId="45">
    <w:abstractNumId w:val="13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38D"/>
    <w:rsid w:val="00000660"/>
    <w:rsid w:val="000072B6"/>
    <w:rsid w:val="00010C8B"/>
    <w:rsid w:val="00016153"/>
    <w:rsid w:val="000374CD"/>
    <w:rsid w:val="00040E67"/>
    <w:rsid w:val="00054864"/>
    <w:rsid w:val="00080022"/>
    <w:rsid w:val="000826B2"/>
    <w:rsid w:val="00093C27"/>
    <w:rsid w:val="000965C8"/>
    <w:rsid w:val="000A1820"/>
    <w:rsid w:val="000B26DC"/>
    <w:rsid w:val="000C0332"/>
    <w:rsid w:val="000F4321"/>
    <w:rsid w:val="001232D2"/>
    <w:rsid w:val="00133EAD"/>
    <w:rsid w:val="00136757"/>
    <w:rsid w:val="0016715E"/>
    <w:rsid w:val="001918E7"/>
    <w:rsid w:val="0019790E"/>
    <w:rsid w:val="001A7A90"/>
    <w:rsid w:val="001C659A"/>
    <w:rsid w:val="001C7847"/>
    <w:rsid w:val="001D2F09"/>
    <w:rsid w:val="00214E3D"/>
    <w:rsid w:val="00227C48"/>
    <w:rsid w:val="00235DFC"/>
    <w:rsid w:val="002731BC"/>
    <w:rsid w:val="002D7013"/>
    <w:rsid w:val="002F0AC5"/>
    <w:rsid w:val="002F0EDD"/>
    <w:rsid w:val="0033766A"/>
    <w:rsid w:val="0035113D"/>
    <w:rsid w:val="0037465C"/>
    <w:rsid w:val="003A5004"/>
    <w:rsid w:val="003E0F42"/>
    <w:rsid w:val="003E3C16"/>
    <w:rsid w:val="00402F4C"/>
    <w:rsid w:val="004137DB"/>
    <w:rsid w:val="00442454"/>
    <w:rsid w:val="0044799D"/>
    <w:rsid w:val="00462E82"/>
    <w:rsid w:val="00491F10"/>
    <w:rsid w:val="004D418A"/>
    <w:rsid w:val="00506808"/>
    <w:rsid w:val="00513F91"/>
    <w:rsid w:val="00522DC5"/>
    <w:rsid w:val="00536002"/>
    <w:rsid w:val="00545A88"/>
    <w:rsid w:val="00547E14"/>
    <w:rsid w:val="00550F7B"/>
    <w:rsid w:val="00574D3D"/>
    <w:rsid w:val="005844B7"/>
    <w:rsid w:val="005B0185"/>
    <w:rsid w:val="005C098C"/>
    <w:rsid w:val="005D6578"/>
    <w:rsid w:val="006376A6"/>
    <w:rsid w:val="00694A5E"/>
    <w:rsid w:val="006E5F6A"/>
    <w:rsid w:val="00714B39"/>
    <w:rsid w:val="007179AA"/>
    <w:rsid w:val="00780656"/>
    <w:rsid w:val="007B338D"/>
    <w:rsid w:val="007C253B"/>
    <w:rsid w:val="007D0DEB"/>
    <w:rsid w:val="007D4D31"/>
    <w:rsid w:val="007D7D29"/>
    <w:rsid w:val="007E2D52"/>
    <w:rsid w:val="007E5DBF"/>
    <w:rsid w:val="007F5B0B"/>
    <w:rsid w:val="00806C75"/>
    <w:rsid w:val="008139CA"/>
    <w:rsid w:val="00867795"/>
    <w:rsid w:val="00884DF2"/>
    <w:rsid w:val="008968C0"/>
    <w:rsid w:val="00896FB6"/>
    <w:rsid w:val="008A2326"/>
    <w:rsid w:val="008D13F3"/>
    <w:rsid w:val="00914735"/>
    <w:rsid w:val="00923C52"/>
    <w:rsid w:val="00980F94"/>
    <w:rsid w:val="009D74F1"/>
    <w:rsid w:val="009F1554"/>
    <w:rsid w:val="009F2CD8"/>
    <w:rsid w:val="00A36D63"/>
    <w:rsid w:val="00A83589"/>
    <w:rsid w:val="00A877D9"/>
    <w:rsid w:val="00AE2B70"/>
    <w:rsid w:val="00AE6BCA"/>
    <w:rsid w:val="00AF392C"/>
    <w:rsid w:val="00AF4691"/>
    <w:rsid w:val="00AF7BC0"/>
    <w:rsid w:val="00AF7FE0"/>
    <w:rsid w:val="00B00DC3"/>
    <w:rsid w:val="00B04CD9"/>
    <w:rsid w:val="00B25CEE"/>
    <w:rsid w:val="00B339D4"/>
    <w:rsid w:val="00B472D5"/>
    <w:rsid w:val="00B600D4"/>
    <w:rsid w:val="00B62D8E"/>
    <w:rsid w:val="00B741EA"/>
    <w:rsid w:val="00B92E3D"/>
    <w:rsid w:val="00BB4B48"/>
    <w:rsid w:val="00BB4F6D"/>
    <w:rsid w:val="00BD6F0A"/>
    <w:rsid w:val="00BE3C49"/>
    <w:rsid w:val="00BF49DF"/>
    <w:rsid w:val="00C05D0A"/>
    <w:rsid w:val="00C1547F"/>
    <w:rsid w:val="00C21AFF"/>
    <w:rsid w:val="00C454A2"/>
    <w:rsid w:val="00C55CE7"/>
    <w:rsid w:val="00C65FCA"/>
    <w:rsid w:val="00C73E8B"/>
    <w:rsid w:val="00CD3CC9"/>
    <w:rsid w:val="00CF4758"/>
    <w:rsid w:val="00D15278"/>
    <w:rsid w:val="00D35EF1"/>
    <w:rsid w:val="00D430A8"/>
    <w:rsid w:val="00D54007"/>
    <w:rsid w:val="00D562E5"/>
    <w:rsid w:val="00D666C1"/>
    <w:rsid w:val="00D84CDC"/>
    <w:rsid w:val="00DA34E5"/>
    <w:rsid w:val="00DB628C"/>
    <w:rsid w:val="00DC6DBB"/>
    <w:rsid w:val="00DD6FAD"/>
    <w:rsid w:val="00DE16EA"/>
    <w:rsid w:val="00DF3293"/>
    <w:rsid w:val="00E50A3B"/>
    <w:rsid w:val="00E51400"/>
    <w:rsid w:val="00E75858"/>
    <w:rsid w:val="00E80854"/>
    <w:rsid w:val="00E917C3"/>
    <w:rsid w:val="00EA63A8"/>
    <w:rsid w:val="00EC05A9"/>
    <w:rsid w:val="00EC5B03"/>
    <w:rsid w:val="00ED69FA"/>
    <w:rsid w:val="00F1372C"/>
    <w:rsid w:val="00F242BD"/>
    <w:rsid w:val="00F330C5"/>
    <w:rsid w:val="00F614C9"/>
    <w:rsid w:val="00F66A37"/>
    <w:rsid w:val="00F66F7F"/>
    <w:rsid w:val="00F85616"/>
    <w:rsid w:val="00FA025A"/>
    <w:rsid w:val="00FB26CD"/>
    <w:rsid w:val="00FD7B0D"/>
    <w:rsid w:val="00FE057D"/>
    <w:rsid w:val="00FE30B2"/>
    <w:rsid w:val="00FE3917"/>
    <w:rsid w:val="00FE5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  <w15:docId w15:val="{8BF7A1EB-380A-491B-BEF1-92EE52F6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C05D0A"/>
    <w:rPr>
      <w:rFonts w:asciiTheme="minorHAnsi" w:eastAsiaTheme="minorEastAsia" w:hAnsiTheme="minorHAnsi"/>
      <w:sz w:val="20"/>
      <w:szCs w:val="20"/>
    </w:rPr>
  </w:style>
  <w:style w:type="character" w:styleId="a9">
    <w:name w:val="page number"/>
    <w:basedOn w:val="a0"/>
    <w:semiHidden/>
    <w:rsid w:val="00D54007"/>
  </w:style>
  <w:style w:type="table" w:styleId="aa">
    <w:name w:val="Table Grid"/>
    <w:basedOn w:val="a1"/>
    <w:uiPriority w:val="39"/>
    <w:rsid w:val="00D54007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D54007"/>
    <w:rPr>
      <w:rFonts w:ascii="Calibri Light" w:eastAsia="新細明體" w:hAnsi="Calibri Light" w:cs="Times New Roman"/>
      <w:kern w:val="0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D54007"/>
    <w:rPr>
      <w:rFonts w:ascii="Calibri Light" w:eastAsia="新細明體" w:hAnsi="Calibri Light" w:cs="Times New Roman"/>
      <w:kern w:val="0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D54007"/>
    <w:rPr>
      <w:rFonts w:ascii="Times New Roman" w:eastAsia="新細明體" w:hAnsi="Times New Roman" w:cs="Times New Roman"/>
      <w:szCs w:val="24"/>
    </w:rPr>
  </w:style>
  <w:style w:type="numbering" w:customStyle="1" w:styleId="1">
    <w:name w:val="無清單1"/>
    <w:next w:val="a2"/>
    <w:uiPriority w:val="99"/>
    <w:semiHidden/>
    <w:unhideWhenUsed/>
    <w:rsid w:val="00D54007"/>
  </w:style>
  <w:style w:type="table" w:customStyle="1" w:styleId="10">
    <w:name w:val="表格格線1"/>
    <w:basedOn w:val="a1"/>
    <w:next w:val="aa"/>
    <w:uiPriority w:val="39"/>
    <w:rsid w:val="00D54007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4007"/>
    <w:pPr>
      <w:autoSpaceDE w:val="0"/>
      <w:autoSpaceDN w:val="0"/>
      <w:adjustRightInd w:val="0"/>
      <w:ind w:firstLine="23"/>
      <w:jc w:val="both"/>
    </w:pPr>
    <w:rPr>
      <w:rFonts w:ascii="標楷體" w:eastAsia="新細明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776C1-A20D-49F6-9E60-F404ADA2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43</Pages>
  <Words>4783</Words>
  <Characters>27267</Characters>
  <Application>Microsoft Office Word</Application>
  <DocSecurity>0</DocSecurity>
  <Lines>227</Lines>
  <Paragraphs>63</Paragraphs>
  <ScaleCrop>false</ScaleCrop>
  <Company/>
  <LinksUpToDate>false</LinksUpToDate>
  <CharactersWithSpaces>31987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118</cp:revision>
  <dcterms:created xsi:type="dcterms:W3CDTF">2025-05-27T03:25:00Z</dcterms:created>
  <dcterms:modified xsi:type="dcterms:W3CDTF">2025-06-01T13:48:00Z</dcterms:modified>
</cp:coreProperties>
</file>